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C7F" w:rsidRPr="00197CDF" w:rsidRDefault="002D3C7F" w:rsidP="002D3C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152CBDE" wp14:editId="7063E20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C7F" w:rsidRPr="00197CDF" w:rsidRDefault="002D3C7F" w:rsidP="002D3C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D3C7F" w:rsidRPr="00197CDF" w:rsidRDefault="002D3C7F" w:rsidP="002D3C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D3C7F" w:rsidRPr="00197CDF" w:rsidRDefault="002D3C7F" w:rsidP="002D3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D3C7F" w:rsidRPr="00197CDF" w:rsidRDefault="002D3C7F" w:rsidP="002D3C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97CD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97CD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32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2D3C7F" w:rsidRPr="00197CDF" w:rsidRDefault="002D3C7F" w:rsidP="002D3C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97CD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D3C7F" w:rsidRPr="00197CDF" w:rsidRDefault="002D3C7F" w:rsidP="002D3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D3C7F" w:rsidRPr="00197CDF" w:rsidRDefault="002D3C7F" w:rsidP="002D3C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dopolnitev postopka 213-2019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v sestavu in opisu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D3C7F" w:rsidRDefault="002D3C7F" w:rsidP="002D3C7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BB30D5" w:rsidRDefault="002D3C7F" w:rsidP="002D3C7F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Predalnik,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B3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BB30D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2D3C7F" w:rsidRDefault="002D3C7F" w:rsidP="002D3C7F">
      <w:pPr>
        <w:pStyle w:val="Default"/>
      </w:pPr>
    </w:p>
    <w:p w:rsidR="002D3C7F" w:rsidRPr="009965BE" w:rsidRDefault="002D3C7F" w:rsidP="002D3C7F">
      <w:pPr>
        <w:pStyle w:val="Default"/>
        <w:ind w:firstLine="708"/>
      </w:pPr>
      <w:r>
        <w:t xml:space="preserve">- </w:t>
      </w:r>
      <w:r w:rsidRPr="009965BE">
        <w:t xml:space="preserve">višine za namestitve pod pisalno mizo </w:t>
      </w:r>
    </w:p>
    <w:p w:rsidR="002D3C7F" w:rsidRPr="009965BE" w:rsidRDefault="002D3C7F" w:rsidP="002D3C7F">
      <w:pPr>
        <w:pStyle w:val="Default"/>
        <w:ind w:firstLine="708"/>
      </w:pPr>
      <w:r w:rsidRPr="009965BE">
        <w:t xml:space="preserve">- 4 predali na zaklep </w:t>
      </w:r>
    </w:p>
    <w:p w:rsidR="002D3C7F" w:rsidRDefault="002D3C7F" w:rsidP="002D3C7F">
      <w:pPr>
        <w:pStyle w:val="Default"/>
        <w:ind w:firstLine="708"/>
      </w:pPr>
      <w:r w:rsidRPr="009965BE">
        <w:t>- na kolesih</w:t>
      </w:r>
    </w:p>
    <w:p w:rsidR="002D3C7F" w:rsidRPr="009965BE" w:rsidRDefault="002D3C7F" w:rsidP="002D3C7F">
      <w:pPr>
        <w:pStyle w:val="Default"/>
        <w:ind w:firstLine="708"/>
      </w:pPr>
      <w:r>
        <w:t xml:space="preserve">- </w:t>
      </w:r>
      <w:r>
        <w:rPr>
          <w:rFonts w:eastAsia="Times New Roman"/>
          <w:lang w:eastAsia="sl-SI"/>
        </w:rPr>
        <w:t xml:space="preserve">dopustne plošče proizvajalca kot npr. </w:t>
      </w:r>
      <w:proofErr w:type="spellStart"/>
      <w:r>
        <w:rPr>
          <w:rFonts w:eastAsia="Times New Roman"/>
          <w:lang w:eastAsia="sl-SI"/>
        </w:rPr>
        <w:t>Pfeiderer</w:t>
      </w:r>
      <w:proofErr w:type="spellEnd"/>
      <w:r>
        <w:rPr>
          <w:rFonts w:eastAsia="Times New Roman"/>
          <w:lang w:eastAsia="sl-SI"/>
        </w:rPr>
        <w:t xml:space="preserve">, </w:t>
      </w:r>
      <w:proofErr w:type="spellStart"/>
      <w:r>
        <w:rPr>
          <w:rFonts w:eastAsia="Times New Roman"/>
          <w:lang w:eastAsia="sl-SI"/>
        </w:rPr>
        <w:t>Egger</w:t>
      </w:r>
      <w:proofErr w:type="spellEnd"/>
    </w:p>
    <w:p w:rsidR="002D3C7F" w:rsidRPr="009965BE" w:rsidRDefault="002D3C7F" w:rsidP="002D3C7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965BE">
        <w:rPr>
          <w:rFonts w:ascii="Times New Roman" w:hAnsi="Times New Roman" w:cs="Times New Roman"/>
          <w:sz w:val="24"/>
          <w:szCs w:val="24"/>
        </w:rPr>
        <w:t xml:space="preserve">- debelina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iverala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mm+ABS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65BE">
        <w:rPr>
          <w:rFonts w:ascii="Times New Roman" w:hAnsi="Times New Roman" w:cs="Times New Roman"/>
          <w:sz w:val="24"/>
          <w:szCs w:val="24"/>
        </w:rPr>
        <w:t>nalimek</w:t>
      </w:r>
      <w:proofErr w:type="spellEnd"/>
      <w:r w:rsidRPr="009965BE">
        <w:rPr>
          <w:rFonts w:ascii="Times New Roman" w:hAnsi="Times New Roman" w:cs="Times New Roman"/>
          <w:sz w:val="24"/>
          <w:szCs w:val="24"/>
        </w:rPr>
        <w:t>,</w:t>
      </w:r>
    </w:p>
    <w:p w:rsidR="002D3C7F" w:rsidRDefault="002D3C7F" w:rsidP="002D3C7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DC6375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 mora predložiti barvno karto.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Dopustna barva bela, umirjeni pastelni toni, lesni dekor svetlih tonov.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Naročnik bo izbral barvo naknadno ob naročilu.</w:t>
      </w:r>
    </w:p>
    <w:p w:rsidR="002D3C7F" w:rsidRPr="00197CDF" w:rsidRDefault="002D3C7F" w:rsidP="002D3C7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ponudniku. 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197CD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197CD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197CDF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197C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197CD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197C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97CDF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dopolnitev</w:t>
      </w:r>
      <w:bookmarkStart w:id="0" w:name="_GoBack"/>
      <w:bookmarkEnd w:id="0"/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232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97CD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Pr="00197CDF" w:rsidRDefault="002D3C7F" w:rsidP="002D3C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D3C7F" w:rsidRPr="00197CDF" w:rsidRDefault="002D3C7F" w:rsidP="002D3C7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D3C7F" w:rsidRPr="00197CDF" w:rsidRDefault="002D3C7F" w:rsidP="002D3C7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D3C7F" w:rsidRPr="00197CDF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197CDF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197CDF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197CDF">
        <w:rPr>
          <w:rFonts w:ascii="Times New Roman" w:eastAsia="Times New Roman" w:hAnsi="Times New Roman" w:cs="Times New Roman"/>
          <w:lang w:eastAsia="sl-SI"/>
        </w:rPr>
        <w:t>.</w:t>
      </w:r>
    </w:p>
    <w:p w:rsidR="002D3C7F" w:rsidRPr="00197CDF" w:rsidRDefault="002D3C7F" w:rsidP="002D3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D3C7F" w:rsidRDefault="002D3C7F" w:rsidP="002D3C7F"/>
    <w:p w:rsidR="002D3C7F" w:rsidRDefault="002D3C7F" w:rsidP="002D3C7F"/>
    <w:p w:rsidR="00E73C1D" w:rsidRDefault="00E73C1D"/>
    <w:sectPr w:rsidR="00E73C1D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D3C7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2D3C7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D3C7F">
    <w:pPr>
      <w:pStyle w:val="Noga"/>
      <w:jc w:val="center"/>
    </w:pPr>
  </w:p>
  <w:p w:rsidR="00B251B9" w:rsidRDefault="002D3C7F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D3C7F">
    <w:pPr>
      <w:pStyle w:val="Noga"/>
      <w:jc w:val="center"/>
    </w:pPr>
  </w:p>
  <w:p w:rsidR="00B251B9" w:rsidRDefault="002D3C7F">
    <w:pPr>
      <w:pStyle w:val="Noga"/>
      <w:jc w:val="center"/>
    </w:pPr>
  </w:p>
  <w:p w:rsidR="00B251B9" w:rsidRDefault="002D3C7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D3C7F">
    <w:pPr>
      <w:pStyle w:val="Noga"/>
      <w:jc w:val="center"/>
      <w:rPr>
        <w:rFonts w:ascii="Arial" w:hAnsi="Arial"/>
        <w:sz w:val="16"/>
      </w:rPr>
    </w:pPr>
  </w:p>
  <w:p w:rsidR="00B251B9" w:rsidRDefault="002D3C7F">
    <w:pPr>
      <w:pStyle w:val="Noga"/>
      <w:jc w:val="center"/>
      <w:rPr>
        <w:rFonts w:ascii="Arial" w:hAnsi="Arial"/>
        <w:sz w:val="16"/>
      </w:rPr>
    </w:pPr>
  </w:p>
  <w:p w:rsidR="00B251B9" w:rsidRDefault="002D3C7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D3C7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D3C7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D3C7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D3C7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D3C7F">
    <w:pPr>
      <w:pStyle w:val="Noga"/>
      <w:jc w:val="center"/>
      <w:rPr>
        <w:rFonts w:ascii="Arial" w:hAnsi="Arial"/>
        <w:sz w:val="16"/>
      </w:rPr>
    </w:pPr>
  </w:p>
  <w:p w:rsidR="00B251B9" w:rsidRDefault="002D3C7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34472"/>
    <w:multiLevelType w:val="hybridMultilevel"/>
    <w:tmpl w:val="F402823E"/>
    <w:lvl w:ilvl="0" w:tplc="7CA8B1C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7F"/>
    <w:rsid w:val="002D3C7F"/>
    <w:rsid w:val="00E7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AB90C6E"/>
  <w15:chartTrackingRefBased/>
  <w15:docId w15:val="{947A3C34-59A7-4C60-ABDE-CC2EFBDF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D3C7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D3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D3C7F"/>
  </w:style>
  <w:style w:type="paragraph" w:styleId="Glava">
    <w:name w:val="header"/>
    <w:basedOn w:val="Navaden"/>
    <w:link w:val="GlavaZnak"/>
    <w:uiPriority w:val="99"/>
    <w:semiHidden/>
    <w:unhideWhenUsed/>
    <w:rsid w:val="002D3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D3C7F"/>
  </w:style>
  <w:style w:type="character" w:styleId="tevilkastrani">
    <w:name w:val="page number"/>
    <w:basedOn w:val="Privzetapisavaodstavka"/>
    <w:rsid w:val="002D3C7F"/>
  </w:style>
  <w:style w:type="paragraph" w:styleId="Odstavekseznama">
    <w:name w:val="List Paragraph"/>
    <w:basedOn w:val="Navaden"/>
    <w:uiPriority w:val="34"/>
    <w:qFormat/>
    <w:rsid w:val="002D3C7F"/>
    <w:pPr>
      <w:ind w:left="720"/>
      <w:contextualSpacing/>
    </w:pPr>
  </w:style>
  <w:style w:type="paragraph" w:customStyle="1" w:styleId="Default">
    <w:name w:val="Default"/>
    <w:rsid w:val="002D3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2019-05-28T09:41:00Z</dcterms:created>
  <dcterms:modified xsi:type="dcterms:W3CDTF">2019-05-28T09:43:00Z</dcterms:modified>
</cp:coreProperties>
</file>